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B37384" w14:textId="3ADB28A1" w:rsidR="001E7238" w:rsidRPr="001E7238" w:rsidRDefault="004270F8" w:rsidP="001E7238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4B285C7" wp14:editId="51DBF019">
            <wp:extent cx="6210935" cy="2969260"/>
            <wp:effectExtent l="0" t="0" r="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1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A184B" w14:textId="4444C3A3" w:rsidR="00DA406F" w:rsidRPr="00E01A25" w:rsidRDefault="00B440B6" w:rsidP="00DA406F">
      <w:pPr>
        <w:widowControl w:val="0"/>
        <w:autoSpaceDE w:val="0"/>
        <w:autoSpaceDN w:val="0"/>
        <w:adjustRightInd w:val="0"/>
        <w:jc w:val="both"/>
        <w:rPr>
          <w:rFonts w:ascii="Times New Roman" w:eastAsia="MS Gothic" w:hAnsi="Times New Roman" w:cs="Times New Roman"/>
          <w:sz w:val="21"/>
          <w:szCs w:val="21"/>
        </w:rPr>
      </w:pPr>
      <w:r w:rsidRPr="00B440B6">
        <w:rPr>
          <w:rFonts w:ascii="Times New Roman" w:eastAsiaTheme="minorEastAsia" w:hAnsi="Times New Roman" w:cs="Times New Roman" w:hint="eastAsia"/>
          <w:b/>
          <w:bCs/>
          <w:sz w:val="21"/>
          <w:szCs w:val="21"/>
        </w:rPr>
        <w:t xml:space="preserve">Supplementary Fig. </w:t>
      </w:r>
      <w:r w:rsidR="00DA406F" w:rsidRPr="00DA406F">
        <w:rPr>
          <w:rFonts w:ascii="Times New Roman" w:eastAsiaTheme="minorEastAsia" w:hAnsi="Times New Roman" w:cs="Times New Roman"/>
          <w:b/>
          <w:bCs/>
          <w:sz w:val="21"/>
          <w:szCs w:val="21"/>
        </w:rPr>
        <w:t>1. Quantitative gene expression after two weeks of hypothermic exposure (15 °C).</w:t>
      </w:r>
      <w:r w:rsidR="00E01A25">
        <w:rPr>
          <w:rFonts w:ascii="Times New Roman" w:eastAsia="MS Gothic" w:hAnsi="Times New Roman" w:cs="Times New Roman" w:hint="eastAsia"/>
          <w:sz w:val="21"/>
          <w:szCs w:val="21"/>
        </w:rPr>
        <w:t xml:space="preserve"> 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Relative mRNA expression levels of </w:t>
      </w:r>
      <w:proofErr w:type="spellStart"/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>Kruppel</w:t>
      </w:r>
      <w:proofErr w:type="spellEnd"/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>-like factor 1 (</w:t>
      </w:r>
      <w:r w:rsidR="0003007C" w:rsidRPr="00E70AE4">
        <w:rPr>
          <w:rFonts w:ascii="Times New Roman" w:eastAsiaTheme="minorEastAsia" w:hAnsi="Times New Roman" w:cs="Times New Roman"/>
          <w:i/>
          <w:iCs/>
          <w:sz w:val="21"/>
          <w:szCs w:val="21"/>
        </w:rPr>
        <w:t>klf1</w:t>
      </w:r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>), BCL2 interacting protein 3 (</w:t>
      </w:r>
      <w:r w:rsidR="0003007C" w:rsidRPr="00E70AE4">
        <w:rPr>
          <w:rFonts w:ascii="Times New Roman" w:eastAsiaTheme="minorEastAsia" w:hAnsi="Times New Roman" w:cs="Times New Roman"/>
          <w:i/>
          <w:iCs/>
          <w:sz w:val="21"/>
          <w:szCs w:val="21"/>
        </w:rPr>
        <w:t>bnip3</w:t>
      </w:r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 xml:space="preserve">), </w:t>
      </w:r>
      <w:proofErr w:type="spellStart"/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>forkhead</w:t>
      </w:r>
      <w:proofErr w:type="spellEnd"/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 xml:space="preserve"> box o (</w:t>
      </w:r>
      <w:r w:rsidR="0003007C" w:rsidRPr="00E70AE4">
        <w:rPr>
          <w:rFonts w:ascii="Times New Roman" w:eastAsiaTheme="minorEastAsia" w:hAnsi="Times New Roman" w:cs="Times New Roman"/>
          <w:i/>
          <w:iCs/>
          <w:sz w:val="21"/>
          <w:szCs w:val="21"/>
        </w:rPr>
        <w:t>foxo3b</w:t>
      </w:r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>), BCL2-like 10 (</w:t>
      </w:r>
      <w:r w:rsidR="0003007C" w:rsidRPr="00E70AE4">
        <w:rPr>
          <w:rFonts w:ascii="Times New Roman" w:eastAsiaTheme="minorEastAsia" w:hAnsi="Times New Roman" w:cs="Times New Roman"/>
          <w:i/>
          <w:iCs/>
          <w:sz w:val="21"/>
          <w:szCs w:val="21"/>
        </w:rPr>
        <w:t>bcl2l10</w:t>
      </w:r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>), BCL2-like 11 (</w:t>
      </w:r>
      <w:r w:rsidR="0003007C" w:rsidRPr="00E70AE4">
        <w:rPr>
          <w:rFonts w:ascii="Times New Roman" w:eastAsiaTheme="minorEastAsia" w:hAnsi="Times New Roman" w:cs="Times New Roman"/>
          <w:i/>
          <w:iCs/>
          <w:sz w:val="21"/>
          <w:szCs w:val="21"/>
        </w:rPr>
        <w:t>bcl2l11</w:t>
      </w:r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 xml:space="preserve">), uncoupling protein 1 </w:t>
      </w:r>
      <w:r w:rsidR="0003007C" w:rsidRPr="00E70AE4">
        <w:rPr>
          <w:rFonts w:ascii="Times New Roman" w:eastAsiaTheme="minorEastAsia" w:hAnsi="Times New Roman" w:cs="Times New Roman"/>
          <w:sz w:val="21"/>
          <w:szCs w:val="21"/>
        </w:rPr>
        <w:t>(</w:t>
      </w:r>
      <w:r w:rsidR="0003007C" w:rsidRPr="00E70AE4">
        <w:rPr>
          <w:rFonts w:ascii="Times New Roman" w:eastAsiaTheme="minorEastAsia" w:hAnsi="Times New Roman" w:cs="Times New Roman"/>
          <w:i/>
          <w:iCs/>
          <w:sz w:val="21"/>
          <w:szCs w:val="21"/>
        </w:rPr>
        <w:t>ucp1</w:t>
      </w:r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>), uncoupling protein 3 (</w:t>
      </w:r>
      <w:r w:rsidR="0003007C" w:rsidRPr="00E70AE4">
        <w:rPr>
          <w:rFonts w:ascii="Times New Roman" w:eastAsiaTheme="minorEastAsia" w:hAnsi="Times New Roman" w:cs="Times New Roman"/>
          <w:i/>
          <w:iCs/>
          <w:sz w:val="21"/>
          <w:szCs w:val="21"/>
        </w:rPr>
        <w:t>ucp3</w:t>
      </w:r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>), unc-5 netrin receptor b (</w:t>
      </w:r>
      <w:r w:rsidR="0003007C" w:rsidRPr="00E70AE4">
        <w:rPr>
          <w:rFonts w:ascii="Times New Roman" w:eastAsiaTheme="minorEastAsia" w:hAnsi="Times New Roman" w:cs="Times New Roman"/>
          <w:i/>
          <w:iCs/>
          <w:sz w:val="21"/>
          <w:szCs w:val="21"/>
        </w:rPr>
        <w:t>unc5b</w:t>
      </w:r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>), and unc-5 netrin receptor da (</w:t>
      </w:r>
      <w:r w:rsidR="0003007C" w:rsidRPr="00E70AE4">
        <w:rPr>
          <w:rFonts w:ascii="Times New Roman" w:eastAsiaTheme="minorEastAsia" w:hAnsi="Times New Roman" w:cs="Times New Roman"/>
          <w:i/>
          <w:iCs/>
          <w:sz w:val="21"/>
          <w:szCs w:val="21"/>
        </w:rPr>
        <w:t>unc5da</w:t>
      </w:r>
      <w:r w:rsidR="0003007C" w:rsidRPr="0003007C">
        <w:rPr>
          <w:rFonts w:ascii="Times New Roman" w:eastAsiaTheme="minorEastAsia" w:hAnsi="Times New Roman" w:cs="Times New Roman"/>
          <w:sz w:val="21"/>
          <w:szCs w:val="21"/>
        </w:rPr>
        <w:t>).</w:t>
      </w:r>
      <w:r w:rsidR="00DA406F" w:rsidRPr="0003007C">
        <w:rPr>
          <w:rFonts w:ascii="Times New Roman" w:eastAsiaTheme="minorEastAsia" w:hAnsi="Times New Roman" w:cs="Times New Roman"/>
          <w:sz w:val="21"/>
          <w:szCs w:val="21"/>
        </w:rPr>
        <w:t xml:space="preserve"> 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in </w:t>
      </w:r>
      <w:r w:rsidR="00DA406F" w:rsidRPr="00DA406F">
        <w:rPr>
          <w:rFonts w:ascii="Times New Roman" w:eastAsiaTheme="minorEastAsia" w:hAnsi="Times New Roman" w:cs="Times New Roman"/>
          <w:i/>
          <w:iCs/>
          <w:sz w:val="21"/>
          <w:szCs w:val="21"/>
        </w:rPr>
        <w:t>bmp10</w:t>
      </w:r>
      <w:r w:rsidR="00DA406F" w:rsidRPr="00E01A25">
        <w:rPr>
          <w:rFonts w:ascii="Times New Roman" w:eastAsiaTheme="minorEastAsia" w:hAnsi="Times New Roman" w:cs="Times New Roman"/>
          <w:i/>
          <w:iCs/>
          <w:sz w:val="21"/>
          <w:szCs w:val="21"/>
          <w:vertAlign w:val="superscript"/>
        </w:rPr>
        <w:t>⁻/⁻</w:t>
      </w:r>
      <w:r w:rsidR="00DA406F" w:rsidRPr="00E01A25">
        <w:rPr>
          <w:rFonts w:ascii="Times New Roman" w:eastAsiaTheme="minorEastAsia" w:hAnsi="Times New Roman" w:cs="Times New Roman"/>
          <w:sz w:val="21"/>
          <w:szCs w:val="21"/>
          <w:vertAlign w:val="superscript"/>
        </w:rPr>
        <w:t xml:space="preserve"> 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>zebrafish maintained under normothermic conditions (28 °C) or hypothermic conditions (15 °C), as shown in Fig. 2F (P &lt; 0.05).</w:t>
      </w:r>
    </w:p>
    <w:p w14:paraId="667B1E31" w14:textId="3ED7839B" w:rsidR="00DA406F" w:rsidRDefault="00DA406F" w:rsidP="00D205BA">
      <w:pPr>
        <w:jc w:val="both"/>
        <w:rPr>
          <w:rFonts w:ascii="Times New Roman" w:hAnsi="Times New Roman"/>
          <w:sz w:val="28"/>
          <w:szCs w:val="26"/>
        </w:rPr>
      </w:pPr>
    </w:p>
    <w:p w14:paraId="624AF2F7" w14:textId="2068062A" w:rsidR="00F24489" w:rsidRPr="001C73F5" w:rsidRDefault="004270F8" w:rsidP="00F2448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inline distT="0" distB="0" distL="0" distR="0" wp14:anchorId="51C1326D" wp14:editId="060390F0">
            <wp:extent cx="4897120" cy="2999350"/>
            <wp:effectExtent l="0" t="0" r="508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2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4481" cy="3003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7CF96" w14:textId="7B2062DA" w:rsidR="00F24489" w:rsidRPr="0043462E" w:rsidRDefault="00B440B6" w:rsidP="00F24489">
      <w:pPr>
        <w:widowControl w:val="0"/>
        <w:autoSpaceDE w:val="0"/>
        <w:autoSpaceDN w:val="0"/>
        <w:adjustRightInd w:val="0"/>
        <w:rPr>
          <w:rFonts w:ascii="Times New Roman" w:eastAsiaTheme="minorEastAsia" w:hAnsi="Times New Roman" w:cs="Times New Roman"/>
          <w:sz w:val="21"/>
          <w:szCs w:val="21"/>
        </w:rPr>
      </w:pPr>
      <w:r w:rsidRPr="00B440B6">
        <w:rPr>
          <w:rFonts w:ascii="Times New Roman" w:eastAsiaTheme="minorEastAsia" w:hAnsi="Times New Roman" w:cs="Times New Roman" w:hint="eastAsia"/>
          <w:b/>
          <w:bCs/>
          <w:sz w:val="21"/>
          <w:szCs w:val="21"/>
        </w:rPr>
        <w:t xml:space="preserve">Supplementary Fig. </w:t>
      </w:r>
      <w:r w:rsidR="00F24489">
        <w:rPr>
          <w:rFonts w:ascii="Times New Roman" w:eastAsiaTheme="minorEastAsia" w:hAnsi="Times New Roman" w:cs="Times New Roman"/>
          <w:b/>
          <w:bCs/>
          <w:sz w:val="21"/>
          <w:szCs w:val="21"/>
        </w:rPr>
        <w:t>2</w:t>
      </w:r>
      <w:r w:rsidR="00F24489" w:rsidRPr="0043462E">
        <w:rPr>
          <w:rFonts w:ascii="Times New Roman" w:eastAsiaTheme="minorEastAsia" w:hAnsi="Times New Roman" w:cs="Times New Roman"/>
          <w:b/>
          <w:bCs/>
          <w:sz w:val="21"/>
          <w:szCs w:val="21"/>
        </w:rPr>
        <w:t xml:space="preserve">. Survival analysis of </w:t>
      </w:r>
      <w:r w:rsidR="00F24489" w:rsidRPr="0043462E">
        <w:rPr>
          <w:rFonts w:ascii="Times New Roman" w:eastAsiaTheme="minorEastAsia" w:hAnsi="Times New Roman" w:cs="Times New Roman"/>
          <w:b/>
          <w:bCs/>
          <w:i/>
          <w:iCs/>
          <w:sz w:val="21"/>
          <w:szCs w:val="21"/>
        </w:rPr>
        <w:t>bmp10</w:t>
      </w:r>
      <w:r w:rsidR="00F24489" w:rsidRPr="00B10A73">
        <w:rPr>
          <w:rFonts w:ascii="Times New Roman" w:eastAsiaTheme="minorEastAsia" w:hAnsi="Times New Roman" w:cs="Times New Roman"/>
          <w:b/>
          <w:bCs/>
          <w:i/>
          <w:iCs/>
          <w:sz w:val="21"/>
          <w:szCs w:val="21"/>
          <w:vertAlign w:val="superscript"/>
        </w:rPr>
        <w:t>⁻/⁻</w:t>
      </w:r>
      <w:r w:rsidR="00F24489" w:rsidRPr="00B10A73">
        <w:rPr>
          <w:rFonts w:ascii="Times New Roman" w:eastAsiaTheme="minorEastAsia" w:hAnsi="Times New Roman" w:cs="Times New Roman"/>
          <w:b/>
          <w:bCs/>
          <w:sz w:val="21"/>
          <w:szCs w:val="21"/>
          <w:vertAlign w:val="superscript"/>
        </w:rPr>
        <w:t xml:space="preserve"> </w:t>
      </w:r>
      <w:r w:rsidR="00F24489" w:rsidRPr="0043462E">
        <w:rPr>
          <w:rFonts w:ascii="Times New Roman" w:eastAsiaTheme="minorEastAsia" w:hAnsi="Times New Roman" w:cs="Times New Roman"/>
          <w:b/>
          <w:bCs/>
          <w:sz w:val="21"/>
          <w:szCs w:val="21"/>
        </w:rPr>
        <w:t>zebrafish subjected to different hypothermic exposure paradigms.</w:t>
      </w:r>
    </w:p>
    <w:p w14:paraId="73C38FDF" w14:textId="77777777" w:rsidR="00F24489" w:rsidRPr="0043462E" w:rsidRDefault="00F24489" w:rsidP="00F24489">
      <w:pPr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43462E">
        <w:rPr>
          <w:rFonts w:ascii="Times New Roman" w:eastAsiaTheme="minorEastAsia" w:hAnsi="Times New Roman" w:cs="Times New Roman"/>
          <w:sz w:val="21"/>
          <w:szCs w:val="21"/>
        </w:rPr>
        <w:t xml:space="preserve">(A) Survival rates of </w:t>
      </w:r>
      <w:r w:rsidRPr="0043462E">
        <w:rPr>
          <w:rFonts w:ascii="Times New Roman" w:eastAsiaTheme="minorEastAsia" w:hAnsi="Times New Roman" w:cs="Times New Roman"/>
          <w:i/>
          <w:iCs/>
          <w:sz w:val="21"/>
          <w:szCs w:val="21"/>
        </w:rPr>
        <w:t>bmp10</w:t>
      </w:r>
      <w:r w:rsidRPr="002746FC">
        <w:rPr>
          <w:rFonts w:ascii="Times New Roman" w:eastAsiaTheme="minorEastAsia" w:hAnsi="Times New Roman" w:cs="Times New Roman"/>
          <w:i/>
          <w:iCs/>
          <w:sz w:val="21"/>
          <w:szCs w:val="21"/>
          <w:vertAlign w:val="superscript"/>
        </w:rPr>
        <w:t>⁻/⁻</w:t>
      </w:r>
      <w:r w:rsidRPr="0043462E">
        <w:rPr>
          <w:rFonts w:ascii="Times New Roman" w:eastAsiaTheme="minorEastAsia" w:hAnsi="Times New Roman" w:cs="Times New Roman"/>
          <w:sz w:val="21"/>
          <w:szCs w:val="21"/>
        </w:rPr>
        <w:t xml:space="preserve"> and </w:t>
      </w:r>
      <w:r w:rsidRPr="0043462E">
        <w:rPr>
          <w:rFonts w:ascii="Times New Roman" w:eastAsiaTheme="minorEastAsia" w:hAnsi="Times New Roman" w:cs="Times New Roman"/>
          <w:i/>
          <w:iCs/>
          <w:sz w:val="21"/>
          <w:szCs w:val="21"/>
        </w:rPr>
        <w:t>bmp10</w:t>
      </w:r>
      <w:r w:rsidRPr="002746FC">
        <w:rPr>
          <w:rFonts w:ascii="Times New Roman" w:eastAsiaTheme="minorEastAsia" w:hAnsi="Times New Roman" w:cs="Times New Roman"/>
          <w:i/>
          <w:iCs/>
          <w:sz w:val="21"/>
          <w:szCs w:val="21"/>
          <w:vertAlign w:val="superscript"/>
        </w:rPr>
        <w:t>⁺/⁺</w:t>
      </w:r>
      <w:r w:rsidRPr="0043462E">
        <w:rPr>
          <w:rFonts w:ascii="Times New Roman" w:eastAsiaTheme="minorEastAsia" w:hAnsi="Times New Roman" w:cs="Times New Roman"/>
          <w:sz w:val="21"/>
          <w:szCs w:val="21"/>
        </w:rPr>
        <w:t xml:space="preserve"> zebrafish following continuous hypothermic exposure at 15 °C for 8 weeks, monitored until 14 weeks of age.</w:t>
      </w:r>
      <w:r>
        <w:rPr>
          <w:rFonts w:ascii="Times New Roman" w:eastAsia="MS Gothic" w:hAnsi="Times New Roman" w:cs="Times New Roman"/>
          <w:sz w:val="21"/>
          <w:szCs w:val="21"/>
        </w:rPr>
        <w:t xml:space="preserve"> </w:t>
      </w:r>
      <w:r w:rsidRPr="0043462E">
        <w:rPr>
          <w:rFonts w:ascii="Times New Roman" w:eastAsiaTheme="minorEastAsia" w:hAnsi="Times New Roman" w:cs="Times New Roman"/>
          <w:sz w:val="21"/>
          <w:szCs w:val="21"/>
        </w:rPr>
        <w:t xml:space="preserve">(B) Survival rates of </w:t>
      </w:r>
      <w:r w:rsidRPr="0043462E">
        <w:rPr>
          <w:rFonts w:ascii="Times New Roman" w:eastAsiaTheme="minorEastAsia" w:hAnsi="Times New Roman" w:cs="Times New Roman"/>
          <w:i/>
          <w:iCs/>
          <w:sz w:val="21"/>
          <w:szCs w:val="21"/>
        </w:rPr>
        <w:t>bmp10</w:t>
      </w:r>
      <w:r w:rsidRPr="002746FC">
        <w:rPr>
          <w:rFonts w:ascii="Times New Roman" w:eastAsiaTheme="minorEastAsia" w:hAnsi="Times New Roman" w:cs="Times New Roman"/>
          <w:i/>
          <w:iCs/>
          <w:sz w:val="21"/>
          <w:szCs w:val="21"/>
          <w:vertAlign w:val="superscript"/>
        </w:rPr>
        <w:t>⁻/⁻</w:t>
      </w:r>
      <w:r w:rsidRPr="0043462E">
        <w:rPr>
          <w:rFonts w:ascii="Times New Roman" w:eastAsiaTheme="minorEastAsia" w:hAnsi="Times New Roman" w:cs="Times New Roman"/>
          <w:sz w:val="21"/>
          <w:szCs w:val="21"/>
        </w:rPr>
        <w:t xml:space="preserve"> and </w:t>
      </w:r>
      <w:r w:rsidRPr="0043462E">
        <w:rPr>
          <w:rFonts w:ascii="Times New Roman" w:eastAsiaTheme="minorEastAsia" w:hAnsi="Times New Roman" w:cs="Times New Roman"/>
          <w:i/>
          <w:iCs/>
          <w:sz w:val="21"/>
          <w:szCs w:val="21"/>
        </w:rPr>
        <w:t>bmp10</w:t>
      </w:r>
      <w:r w:rsidRPr="002746FC">
        <w:rPr>
          <w:rFonts w:ascii="Times New Roman" w:eastAsiaTheme="minorEastAsia" w:hAnsi="Times New Roman" w:cs="Times New Roman"/>
          <w:i/>
          <w:iCs/>
          <w:sz w:val="21"/>
          <w:szCs w:val="21"/>
          <w:vertAlign w:val="superscript"/>
        </w:rPr>
        <w:t>⁺/⁺</w:t>
      </w:r>
      <w:r w:rsidRPr="0043462E">
        <w:rPr>
          <w:rFonts w:ascii="Times New Roman" w:eastAsiaTheme="minorEastAsia" w:hAnsi="Times New Roman" w:cs="Times New Roman"/>
          <w:sz w:val="21"/>
          <w:szCs w:val="21"/>
        </w:rPr>
        <w:t xml:space="preserve"> zebrafish during temperature transition from normothermic conditions (28 °C) to hypothermic conditions (15 °C), monitored until 10 weeks of age.</w:t>
      </w:r>
      <w:r>
        <w:rPr>
          <w:rFonts w:ascii="Times New Roman" w:eastAsia="MS Gothic" w:hAnsi="Times New Roman" w:cs="Times New Roman"/>
          <w:sz w:val="21"/>
          <w:szCs w:val="21"/>
        </w:rPr>
        <w:t xml:space="preserve"> </w:t>
      </w:r>
      <w:r w:rsidRPr="0043462E">
        <w:rPr>
          <w:rFonts w:ascii="Times New Roman" w:eastAsiaTheme="minorEastAsia" w:hAnsi="Times New Roman" w:cs="Times New Roman"/>
          <w:sz w:val="21"/>
          <w:szCs w:val="21"/>
        </w:rPr>
        <w:t xml:space="preserve">(C) Survival rates of </w:t>
      </w:r>
      <w:r w:rsidRPr="0043462E">
        <w:rPr>
          <w:rFonts w:ascii="Times New Roman" w:eastAsiaTheme="minorEastAsia" w:hAnsi="Times New Roman" w:cs="Times New Roman"/>
          <w:i/>
          <w:iCs/>
          <w:sz w:val="21"/>
          <w:szCs w:val="21"/>
        </w:rPr>
        <w:t>bmp10</w:t>
      </w:r>
      <w:r w:rsidRPr="002746FC">
        <w:rPr>
          <w:rFonts w:ascii="Times New Roman" w:eastAsiaTheme="minorEastAsia" w:hAnsi="Times New Roman" w:cs="Times New Roman"/>
          <w:i/>
          <w:iCs/>
          <w:sz w:val="21"/>
          <w:szCs w:val="21"/>
          <w:vertAlign w:val="superscript"/>
        </w:rPr>
        <w:t>⁻/⁻</w:t>
      </w:r>
      <w:r w:rsidRPr="0043462E">
        <w:rPr>
          <w:rFonts w:ascii="Times New Roman" w:eastAsiaTheme="minorEastAsia" w:hAnsi="Times New Roman" w:cs="Times New Roman"/>
          <w:sz w:val="21"/>
          <w:szCs w:val="21"/>
        </w:rPr>
        <w:t xml:space="preserve"> and </w:t>
      </w:r>
      <w:r w:rsidRPr="0043462E">
        <w:rPr>
          <w:rFonts w:ascii="Times New Roman" w:eastAsiaTheme="minorEastAsia" w:hAnsi="Times New Roman" w:cs="Times New Roman"/>
          <w:i/>
          <w:iCs/>
          <w:sz w:val="21"/>
          <w:szCs w:val="21"/>
        </w:rPr>
        <w:t>bmp10</w:t>
      </w:r>
      <w:r w:rsidRPr="002746FC">
        <w:rPr>
          <w:rFonts w:ascii="Times New Roman" w:eastAsiaTheme="minorEastAsia" w:hAnsi="Times New Roman" w:cs="Times New Roman"/>
          <w:i/>
          <w:iCs/>
          <w:sz w:val="21"/>
          <w:szCs w:val="21"/>
          <w:vertAlign w:val="superscript"/>
        </w:rPr>
        <w:t>⁺/⁺</w:t>
      </w:r>
      <w:r w:rsidRPr="0043462E">
        <w:rPr>
          <w:rFonts w:ascii="Times New Roman" w:eastAsiaTheme="minorEastAsia" w:hAnsi="Times New Roman" w:cs="Times New Roman"/>
          <w:sz w:val="21"/>
          <w:szCs w:val="21"/>
        </w:rPr>
        <w:t xml:space="preserve"> zebrafish during temperature transition from hypothermic conditions (15 °C) to normothermic conditions (28 °C), monitored until 10 weeks of age.</w:t>
      </w:r>
    </w:p>
    <w:p w14:paraId="6CE0B4A9" w14:textId="064D6AE7" w:rsidR="00F24489" w:rsidRPr="00F24489" w:rsidRDefault="00F24489" w:rsidP="00D205BA">
      <w:pPr>
        <w:jc w:val="both"/>
        <w:rPr>
          <w:rFonts w:ascii="Times New Roman" w:hAnsi="Times New Roman"/>
          <w:sz w:val="28"/>
          <w:szCs w:val="26"/>
        </w:rPr>
      </w:pPr>
    </w:p>
    <w:p w14:paraId="630ADFE8" w14:textId="77777777" w:rsidR="00F24489" w:rsidRPr="00DA406F" w:rsidRDefault="00F24489" w:rsidP="00D205BA">
      <w:pPr>
        <w:jc w:val="both"/>
        <w:rPr>
          <w:rFonts w:ascii="Times New Roman" w:hAnsi="Times New Roman"/>
          <w:sz w:val="28"/>
          <w:szCs w:val="26"/>
        </w:rPr>
      </w:pPr>
    </w:p>
    <w:p w14:paraId="0DB37387" w14:textId="17D56244" w:rsidR="001E7238" w:rsidRPr="001E7238" w:rsidRDefault="004270F8" w:rsidP="00FA5BE4">
      <w:pPr>
        <w:ind w:firstLineChars="50" w:firstLine="1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70278764" wp14:editId="2906D419">
            <wp:extent cx="6210935" cy="3196590"/>
            <wp:effectExtent l="0" t="0" r="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3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6AFBA" w14:textId="515F95B7" w:rsidR="00DA406F" w:rsidRPr="005234DB" w:rsidRDefault="00B440B6" w:rsidP="00DA406F">
      <w:pPr>
        <w:widowControl w:val="0"/>
        <w:autoSpaceDE w:val="0"/>
        <w:autoSpaceDN w:val="0"/>
        <w:adjustRightInd w:val="0"/>
        <w:jc w:val="both"/>
        <w:rPr>
          <w:rFonts w:ascii="Times New Roman" w:eastAsia="MS Gothic" w:hAnsi="Times New Roman" w:cs="Times New Roman"/>
          <w:sz w:val="21"/>
          <w:szCs w:val="21"/>
        </w:rPr>
      </w:pPr>
      <w:r w:rsidRPr="00B440B6">
        <w:rPr>
          <w:rFonts w:ascii="Times New Roman" w:eastAsiaTheme="minorEastAsia" w:hAnsi="Times New Roman" w:cs="Times New Roman" w:hint="eastAsia"/>
          <w:b/>
          <w:bCs/>
          <w:sz w:val="21"/>
          <w:szCs w:val="21"/>
        </w:rPr>
        <w:t xml:space="preserve">Supplementary Fig. </w:t>
      </w:r>
      <w:r w:rsidR="00F24489">
        <w:rPr>
          <w:rFonts w:ascii="Times New Roman" w:eastAsiaTheme="minorEastAsia" w:hAnsi="Times New Roman" w:cs="Times New Roman"/>
          <w:b/>
          <w:bCs/>
          <w:sz w:val="21"/>
          <w:szCs w:val="21"/>
        </w:rPr>
        <w:t>3</w:t>
      </w:r>
      <w:r w:rsidR="00DA406F" w:rsidRPr="00DA406F">
        <w:rPr>
          <w:rFonts w:ascii="Times New Roman" w:eastAsiaTheme="minorEastAsia" w:hAnsi="Times New Roman" w:cs="Times New Roman"/>
          <w:b/>
          <w:bCs/>
          <w:sz w:val="21"/>
          <w:szCs w:val="21"/>
        </w:rPr>
        <w:t>. Quantitative gene expression during temperature transition from normothermia to hypothermia (28 °C → 15 °C).</w:t>
      </w:r>
      <w:r w:rsidR="005234DB">
        <w:rPr>
          <w:rFonts w:ascii="Times New Roman" w:eastAsia="MS Gothic" w:hAnsi="Times New Roman" w:cs="Times New Roman" w:hint="eastAsia"/>
          <w:sz w:val="21"/>
          <w:szCs w:val="21"/>
        </w:rPr>
        <w:t xml:space="preserve"> 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Relative mRNA expression levels of </w:t>
      </w:r>
      <w:r w:rsidR="00DA406F" w:rsidRPr="00DA406F">
        <w:rPr>
          <w:rFonts w:ascii="Times New Roman" w:eastAsiaTheme="minorEastAsia" w:hAnsi="Times New Roman" w:cs="Times New Roman"/>
          <w:i/>
          <w:iCs/>
          <w:sz w:val="21"/>
          <w:szCs w:val="21"/>
        </w:rPr>
        <w:t>klf1, bnip3, foxo3b, bcl2l10, bcl2l11, ucp1, ucp3, unc5b,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 and </w:t>
      </w:r>
      <w:r w:rsidR="00DA406F" w:rsidRPr="00DA406F">
        <w:rPr>
          <w:rFonts w:ascii="Times New Roman" w:eastAsiaTheme="minorEastAsia" w:hAnsi="Times New Roman" w:cs="Times New Roman"/>
          <w:i/>
          <w:iCs/>
          <w:sz w:val="21"/>
          <w:szCs w:val="21"/>
        </w:rPr>
        <w:t>unc5da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 in </w:t>
      </w:r>
      <w:r w:rsidR="00DA406F" w:rsidRPr="00DA406F">
        <w:rPr>
          <w:rFonts w:ascii="Times New Roman" w:eastAsiaTheme="minorEastAsia" w:hAnsi="Times New Roman" w:cs="Times New Roman"/>
          <w:i/>
          <w:iCs/>
          <w:sz w:val="21"/>
          <w:szCs w:val="21"/>
        </w:rPr>
        <w:t>bmp10</w:t>
      </w:r>
      <w:r w:rsidR="00DA406F" w:rsidRPr="005234DB">
        <w:rPr>
          <w:rFonts w:ascii="Times New Roman" w:eastAsiaTheme="minorEastAsia" w:hAnsi="Times New Roman" w:cs="Times New Roman"/>
          <w:i/>
          <w:iCs/>
          <w:sz w:val="21"/>
          <w:szCs w:val="21"/>
          <w:vertAlign w:val="superscript"/>
        </w:rPr>
        <w:t>⁻/⁻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 zebrafish following temperature transition from normothermic conditions (28 °C) to hypothermic conditions (15 °C), as shown in Fig. 4I (P &lt; 0.05).</w:t>
      </w:r>
    </w:p>
    <w:p w14:paraId="0DB3738A" w14:textId="77777777" w:rsidR="001E7238" w:rsidRPr="00DA406F" w:rsidRDefault="001E7238" w:rsidP="001E7238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DB3738B" w14:textId="77777777" w:rsidR="001E7238" w:rsidRPr="001E7238" w:rsidRDefault="001E7238" w:rsidP="001E7238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DB3738C" w14:textId="72550F58" w:rsidR="001E7238" w:rsidRPr="001E7238" w:rsidRDefault="004270F8" w:rsidP="001E7238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443A9A8E" wp14:editId="05EE7B8F">
            <wp:extent cx="6210935" cy="323088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4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3A362" w14:textId="3F6CE3EC" w:rsidR="00DA406F" w:rsidRPr="003D3A2D" w:rsidRDefault="00B440B6" w:rsidP="00104C56">
      <w:pPr>
        <w:jc w:val="both"/>
        <w:rPr>
          <w:rFonts w:ascii="Times New Roman" w:eastAsia="MS Gothic" w:hAnsi="Times New Roman" w:cs="Times New Roman"/>
          <w:sz w:val="21"/>
          <w:szCs w:val="21"/>
        </w:rPr>
      </w:pPr>
      <w:r w:rsidRPr="00B440B6">
        <w:rPr>
          <w:rFonts w:ascii="Times New Roman" w:eastAsiaTheme="minorEastAsia" w:hAnsi="Times New Roman" w:cs="Times New Roman" w:hint="eastAsia"/>
          <w:b/>
          <w:bCs/>
          <w:sz w:val="21"/>
          <w:szCs w:val="21"/>
        </w:rPr>
        <w:t xml:space="preserve">Supplementary Fig. </w:t>
      </w:r>
      <w:r w:rsidR="00F24489">
        <w:rPr>
          <w:rFonts w:ascii="Times New Roman" w:eastAsiaTheme="minorEastAsia" w:hAnsi="Times New Roman" w:cs="Times New Roman"/>
          <w:b/>
          <w:bCs/>
          <w:sz w:val="21"/>
          <w:szCs w:val="21"/>
        </w:rPr>
        <w:t>4</w:t>
      </w:r>
      <w:r w:rsidR="00DA406F" w:rsidRPr="00DA406F">
        <w:rPr>
          <w:rFonts w:ascii="Times New Roman" w:eastAsiaTheme="minorEastAsia" w:hAnsi="Times New Roman" w:cs="Times New Roman"/>
          <w:b/>
          <w:bCs/>
          <w:sz w:val="21"/>
          <w:szCs w:val="21"/>
        </w:rPr>
        <w:t>. Quantitative gene expression during temperature transition from hypothermia to normothermia (15 °C → 28 °C).</w:t>
      </w:r>
      <w:r w:rsidR="003D3A2D">
        <w:rPr>
          <w:rFonts w:ascii="Times New Roman" w:eastAsia="MS Gothic" w:hAnsi="Times New Roman" w:cs="Times New Roman" w:hint="eastAsia"/>
          <w:sz w:val="21"/>
          <w:szCs w:val="21"/>
        </w:rPr>
        <w:t xml:space="preserve"> 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Relative mRNA expression levels of </w:t>
      </w:r>
      <w:r w:rsidR="00DA406F" w:rsidRPr="00DA406F">
        <w:rPr>
          <w:rFonts w:ascii="Times New Roman" w:eastAsiaTheme="minorEastAsia" w:hAnsi="Times New Roman" w:cs="Times New Roman"/>
          <w:i/>
          <w:iCs/>
          <w:sz w:val="21"/>
          <w:szCs w:val="21"/>
        </w:rPr>
        <w:t xml:space="preserve">klf1, bnip3, foxo3b, bcl2l10, bcl2l11, ucp1, </w:t>
      </w:r>
      <w:r w:rsidR="00DA406F" w:rsidRPr="00DA406F">
        <w:rPr>
          <w:rFonts w:ascii="Times New Roman" w:eastAsiaTheme="minorEastAsia" w:hAnsi="Times New Roman" w:cs="Times New Roman"/>
          <w:i/>
          <w:iCs/>
          <w:sz w:val="21"/>
          <w:szCs w:val="21"/>
        </w:rPr>
        <w:lastRenderedPageBreak/>
        <w:t>ucp3, unc5b,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 and </w:t>
      </w:r>
      <w:r w:rsidR="00DA406F" w:rsidRPr="00DA406F">
        <w:rPr>
          <w:rFonts w:ascii="Times New Roman" w:eastAsiaTheme="minorEastAsia" w:hAnsi="Times New Roman" w:cs="Times New Roman"/>
          <w:i/>
          <w:iCs/>
          <w:sz w:val="21"/>
          <w:szCs w:val="21"/>
        </w:rPr>
        <w:t>unc5da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 in </w:t>
      </w:r>
      <w:r w:rsidR="00DA406F" w:rsidRPr="00DA406F">
        <w:rPr>
          <w:rFonts w:ascii="Times New Roman" w:eastAsiaTheme="minorEastAsia" w:hAnsi="Times New Roman" w:cs="Times New Roman"/>
          <w:i/>
          <w:iCs/>
          <w:sz w:val="21"/>
          <w:szCs w:val="21"/>
        </w:rPr>
        <w:t>bmp10</w:t>
      </w:r>
      <w:r w:rsidR="00DA406F" w:rsidRPr="003D3A2D">
        <w:rPr>
          <w:rFonts w:ascii="Times New Roman" w:eastAsiaTheme="minorEastAsia" w:hAnsi="Times New Roman" w:cs="Times New Roman"/>
          <w:i/>
          <w:iCs/>
          <w:sz w:val="21"/>
          <w:szCs w:val="21"/>
          <w:vertAlign w:val="superscript"/>
        </w:rPr>
        <w:t>⁻/⁻</w:t>
      </w:r>
      <w:r w:rsidR="00DA406F" w:rsidRPr="003D3A2D">
        <w:rPr>
          <w:rFonts w:ascii="Times New Roman" w:eastAsiaTheme="minorEastAsia" w:hAnsi="Times New Roman" w:cs="Times New Roman"/>
          <w:sz w:val="21"/>
          <w:szCs w:val="21"/>
          <w:vertAlign w:val="superscript"/>
        </w:rPr>
        <w:t xml:space="preserve"> 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>zebrafish following temperature transition from hypothermic conditions (15 °C) to normothermic conditions (28 °C), as shown in Fig. 4I (P &lt; 0.05).</w:t>
      </w:r>
    </w:p>
    <w:p w14:paraId="0DB3738F" w14:textId="77777777" w:rsidR="001E7238" w:rsidRPr="001E7238" w:rsidRDefault="001E7238" w:rsidP="001E7238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DB37390" w14:textId="77777777" w:rsidR="001E7238" w:rsidRPr="001E7238" w:rsidRDefault="001E7238" w:rsidP="001E7238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DB37391" w14:textId="51008A86" w:rsidR="001E7238" w:rsidRPr="001E7238" w:rsidRDefault="004270F8" w:rsidP="001E7238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CCF0FFF" wp14:editId="3D4472A2">
            <wp:extent cx="6210935" cy="335343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5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35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37394" w14:textId="7342ED37" w:rsidR="00792C7C" w:rsidRPr="000E3D65" w:rsidRDefault="00B440B6" w:rsidP="00DA406F">
      <w:pPr>
        <w:jc w:val="both"/>
        <w:rPr>
          <w:rFonts w:ascii="Times New Roman" w:eastAsia="MS Gothic" w:hAnsi="Times New Roman" w:cs="Times New Roman"/>
          <w:sz w:val="21"/>
          <w:szCs w:val="21"/>
        </w:rPr>
      </w:pPr>
      <w:r w:rsidRPr="00B440B6">
        <w:rPr>
          <w:rFonts w:ascii="Times New Roman" w:eastAsiaTheme="minorEastAsia" w:hAnsi="Times New Roman" w:cs="Times New Roman" w:hint="eastAsia"/>
          <w:b/>
          <w:bCs/>
          <w:sz w:val="21"/>
          <w:szCs w:val="21"/>
        </w:rPr>
        <w:t xml:space="preserve">Supplementary Fig. </w:t>
      </w:r>
      <w:r w:rsidR="00F24489">
        <w:rPr>
          <w:rFonts w:ascii="Times New Roman" w:eastAsiaTheme="minorEastAsia" w:hAnsi="Times New Roman" w:cs="Times New Roman"/>
          <w:b/>
          <w:bCs/>
          <w:sz w:val="21"/>
          <w:szCs w:val="21"/>
        </w:rPr>
        <w:t>5</w:t>
      </w:r>
      <w:r w:rsidR="00DA406F" w:rsidRPr="00DA406F">
        <w:rPr>
          <w:rFonts w:ascii="Times New Roman" w:eastAsiaTheme="minorEastAsia" w:hAnsi="Times New Roman" w:cs="Times New Roman"/>
          <w:b/>
          <w:bCs/>
          <w:sz w:val="21"/>
          <w:szCs w:val="21"/>
        </w:rPr>
        <w:t xml:space="preserve">. Quantitative gene expression after two weeks of </w:t>
      </w:r>
      <w:r w:rsidR="000A58B5" w:rsidRPr="000A58B5">
        <w:rPr>
          <w:rFonts w:ascii="Times New Roman" w:eastAsiaTheme="minorEastAsia" w:hAnsi="Times New Roman" w:cs="Times New Roman"/>
          <w:b/>
          <w:bCs/>
          <w:sz w:val="21"/>
          <w:szCs w:val="21"/>
        </w:rPr>
        <w:t>angiotensin-converting enzyme inhibitor (ACEI)</w:t>
      </w:r>
      <w:r w:rsidR="00DA406F" w:rsidRPr="00DA406F">
        <w:rPr>
          <w:rFonts w:ascii="Times New Roman" w:eastAsiaTheme="minorEastAsia" w:hAnsi="Times New Roman" w:cs="Times New Roman"/>
          <w:b/>
          <w:bCs/>
          <w:sz w:val="21"/>
          <w:szCs w:val="21"/>
        </w:rPr>
        <w:t xml:space="preserve"> treatment.</w:t>
      </w:r>
      <w:r w:rsidR="000E3D65">
        <w:rPr>
          <w:rFonts w:ascii="Times New Roman" w:eastAsia="MS Gothic" w:hAnsi="Times New Roman" w:cs="Times New Roman" w:hint="eastAsia"/>
          <w:sz w:val="21"/>
          <w:szCs w:val="21"/>
        </w:rPr>
        <w:t xml:space="preserve"> 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Relative mRNA expression levels of </w:t>
      </w:r>
      <w:r w:rsidR="00DA406F" w:rsidRPr="00DA406F">
        <w:rPr>
          <w:rFonts w:ascii="Times New Roman" w:eastAsiaTheme="minorEastAsia" w:hAnsi="Times New Roman" w:cs="Times New Roman"/>
          <w:i/>
          <w:iCs/>
          <w:sz w:val="21"/>
          <w:szCs w:val="21"/>
        </w:rPr>
        <w:t>klf1, bnip3, foxo3b, bcl2l10, bcl2l11, ucp1, ucp3, unc5b,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 and </w:t>
      </w:r>
      <w:r w:rsidR="00DA406F" w:rsidRPr="00DA406F">
        <w:rPr>
          <w:rFonts w:ascii="Times New Roman" w:eastAsiaTheme="minorEastAsia" w:hAnsi="Times New Roman" w:cs="Times New Roman"/>
          <w:i/>
          <w:iCs/>
          <w:sz w:val="21"/>
          <w:szCs w:val="21"/>
        </w:rPr>
        <w:t>unc5da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 in </w:t>
      </w:r>
      <w:r w:rsidR="00DA406F" w:rsidRPr="00DA406F">
        <w:rPr>
          <w:rFonts w:ascii="Times New Roman" w:eastAsiaTheme="minorEastAsia" w:hAnsi="Times New Roman" w:cs="Times New Roman"/>
          <w:i/>
          <w:iCs/>
          <w:sz w:val="21"/>
          <w:szCs w:val="21"/>
        </w:rPr>
        <w:t>bmp10</w:t>
      </w:r>
      <w:r w:rsidR="00DA406F" w:rsidRPr="000E3D65">
        <w:rPr>
          <w:rFonts w:ascii="Times New Roman" w:eastAsiaTheme="minorEastAsia" w:hAnsi="Times New Roman" w:cs="Times New Roman"/>
          <w:i/>
          <w:iCs/>
          <w:sz w:val="21"/>
          <w:szCs w:val="21"/>
          <w:vertAlign w:val="superscript"/>
        </w:rPr>
        <w:t>⁻/⁻</w:t>
      </w:r>
      <w:r w:rsidR="00DA406F" w:rsidRPr="00DA406F">
        <w:rPr>
          <w:rFonts w:ascii="Times New Roman" w:eastAsiaTheme="minorEastAsia" w:hAnsi="Times New Roman" w:cs="Times New Roman"/>
          <w:sz w:val="21"/>
          <w:szCs w:val="21"/>
        </w:rPr>
        <w:t xml:space="preserve"> zebrafish following ACEI treatment, as shown in Fig. 5F (P &lt; 0.05).</w:t>
      </w:r>
    </w:p>
    <w:p w14:paraId="0DB37399" w14:textId="77777777" w:rsidR="00340AE2" w:rsidRPr="00F24489" w:rsidRDefault="00340AE2" w:rsidP="00792C7C">
      <w:pPr>
        <w:jc w:val="both"/>
        <w:rPr>
          <w:rFonts w:asciiTheme="majorBidi" w:eastAsia="Times New Roman" w:hAnsiTheme="majorBidi" w:cstheme="majorBidi"/>
        </w:rPr>
      </w:pPr>
    </w:p>
    <w:p w14:paraId="0DB3739A" w14:textId="77777777" w:rsidR="00140683" w:rsidRPr="00792C7C" w:rsidRDefault="00140683" w:rsidP="00BD0E8F">
      <w:pPr>
        <w:ind w:leftChars="-67" w:left="-161" w:firstLineChars="67" w:firstLine="188"/>
        <w:rPr>
          <w:rFonts w:ascii="Times New Roman" w:hAnsi="Times New Roman"/>
          <w:sz w:val="28"/>
        </w:rPr>
      </w:pPr>
    </w:p>
    <w:sectPr w:rsidR="00140683" w:rsidRPr="00792C7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558" w:right="1028" w:bottom="1440" w:left="1091" w:header="851" w:footer="992" w:gutter="0"/>
      <w:lnNumType w:countBy="1" w:restart="continuous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9BE356" w14:textId="77777777" w:rsidR="002F435D" w:rsidRDefault="002F435D">
      <w:pPr>
        <w:rPr>
          <w:rFonts w:hint="eastAsia"/>
        </w:rPr>
      </w:pPr>
      <w:r>
        <w:separator/>
      </w:r>
    </w:p>
  </w:endnote>
  <w:endnote w:type="continuationSeparator" w:id="0">
    <w:p w14:paraId="0AFE8323" w14:textId="77777777" w:rsidR="002F435D" w:rsidRDefault="002F435D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-ExtB">
    <w:panose1 w:val="02010609060101010101"/>
    <w:charset w:val="86"/>
    <w:family w:val="modern"/>
    <w:pitch w:val="fixed"/>
    <w:sig w:usb0="00000003" w:usb1="0A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SystemUIFont">
    <w:altName w:val="Calibri"/>
    <w:charset w:val="00"/>
    <w:family w:val="auto"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B373AB" w14:textId="77777777" w:rsidR="00E00477" w:rsidRDefault="00E00477">
    <w:pPr>
      <w:pStyle w:val="a4"/>
      <w:rPr>
        <w:rFonts w:hint="eastAsi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B373AC" w14:textId="77777777" w:rsidR="00E00477" w:rsidRDefault="00E00477">
    <w:pPr>
      <w:pStyle w:val="a4"/>
      <w:rPr>
        <w:rFonts w:hint="eastAsia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B373AE" w14:textId="77777777" w:rsidR="00E00477" w:rsidRDefault="00E00477">
    <w:pPr>
      <w:pStyle w:val="a4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E4B6E1" w14:textId="77777777" w:rsidR="002F435D" w:rsidRDefault="002F435D">
      <w:pPr>
        <w:rPr>
          <w:rFonts w:hint="eastAsia"/>
        </w:rPr>
      </w:pPr>
      <w:r>
        <w:separator/>
      </w:r>
    </w:p>
  </w:footnote>
  <w:footnote w:type="continuationSeparator" w:id="0">
    <w:p w14:paraId="24A1FF30" w14:textId="77777777" w:rsidR="002F435D" w:rsidRDefault="002F435D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B373A9" w14:textId="77777777" w:rsidR="00E00477" w:rsidRDefault="00E00477">
    <w:pPr>
      <w:pStyle w:val="a6"/>
      <w:rPr>
        <w:rFonts w:hint="eastAsia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B373AA" w14:textId="77777777" w:rsidR="00E00477" w:rsidRDefault="00E00477">
    <w:pPr>
      <w:pStyle w:val="a6"/>
      <w:rPr>
        <w:rFonts w:hint="eastAsia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B373AD" w14:textId="77777777" w:rsidR="00E00477" w:rsidRDefault="00E00477">
    <w:pPr>
      <w:pStyle w:val="a6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688F"/>
    <w:rsid w:val="00013A39"/>
    <w:rsid w:val="000228BE"/>
    <w:rsid w:val="0003007C"/>
    <w:rsid w:val="00033B5D"/>
    <w:rsid w:val="00055D13"/>
    <w:rsid w:val="00061D41"/>
    <w:rsid w:val="00064CC6"/>
    <w:rsid w:val="00076B9C"/>
    <w:rsid w:val="00077DD5"/>
    <w:rsid w:val="000826BB"/>
    <w:rsid w:val="00091A05"/>
    <w:rsid w:val="000A58B5"/>
    <w:rsid w:val="000B25CF"/>
    <w:rsid w:val="000D1D50"/>
    <w:rsid w:val="000E084A"/>
    <w:rsid w:val="000E3D65"/>
    <w:rsid w:val="000E6987"/>
    <w:rsid w:val="000F3D9D"/>
    <w:rsid w:val="000F4ABE"/>
    <w:rsid w:val="00103116"/>
    <w:rsid w:val="00104C56"/>
    <w:rsid w:val="0010662D"/>
    <w:rsid w:val="00124F3A"/>
    <w:rsid w:val="00130224"/>
    <w:rsid w:val="0013717B"/>
    <w:rsid w:val="00140683"/>
    <w:rsid w:val="0017656A"/>
    <w:rsid w:val="0018676D"/>
    <w:rsid w:val="0019112B"/>
    <w:rsid w:val="00197817"/>
    <w:rsid w:val="001A7332"/>
    <w:rsid w:val="001B1122"/>
    <w:rsid w:val="001B217A"/>
    <w:rsid w:val="001C73F5"/>
    <w:rsid w:val="001E33EC"/>
    <w:rsid w:val="001E7238"/>
    <w:rsid w:val="001F2A55"/>
    <w:rsid w:val="002009A5"/>
    <w:rsid w:val="00201D03"/>
    <w:rsid w:val="00211E3A"/>
    <w:rsid w:val="00237557"/>
    <w:rsid w:val="0025398A"/>
    <w:rsid w:val="002639EB"/>
    <w:rsid w:val="002746FC"/>
    <w:rsid w:val="00276BB0"/>
    <w:rsid w:val="002804B3"/>
    <w:rsid w:val="00283659"/>
    <w:rsid w:val="002A4EAA"/>
    <w:rsid w:val="002A78B7"/>
    <w:rsid w:val="002B3E1E"/>
    <w:rsid w:val="002B78B6"/>
    <w:rsid w:val="002C148D"/>
    <w:rsid w:val="002D1D3C"/>
    <w:rsid w:val="002D3169"/>
    <w:rsid w:val="002D6C00"/>
    <w:rsid w:val="002E07C8"/>
    <w:rsid w:val="002E740D"/>
    <w:rsid w:val="002F4103"/>
    <w:rsid w:val="002F435D"/>
    <w:rsid w:val="002F766B"/>
    <w:rsid w:val="00303C71"/>
    <w:rsid w:val="00307FAC"/>
    <w:rsid w:val="00325C38"/>
    <w:rsid w:val="00340AE2"/>
    <w:rsid w:val="003509F6"/>
    <w:rsid w:val="003605F1"/>
    <w:rsid w:val="00365956"/>
    <w:rsid w:val="00383090"/>
    <w:rsid w:val="00383ACD"/>
    <w:rsid w:val="003A150A"/>
    <w:rsid w:val="003C1396"/>
    <w:rsid w:val="003C2D6C"/>
    <w:rsid w:val="003C3254"/>
    <w:rsid w:val="003D3A2D"/>
    <w:rsid w:val="003E3FF3"/>
    <w:rsid w:val="004204CB"/>
    <w:rsid w:val="004270F8"/>
    <w:rsid w:val="0043462E"/>
    <w:rsid w:val="00435376"/>
    <w:rsid w:val="00443F1E"/>
    <w:rsid w:val="00460198"/>
    <w:rsid w:val="00461460"/>
    <w:rsid w:val="00466C9A"/>
    <w:rsid w:val="0047387D"/>
    <w:rsid w:val="0047653A"/>
    <w:rsid w:val="00480928"/>
    <w:rsid w:val="004909FF"/>
    <w:rsid w:val="004B2FEF"/>
    <w:rsid w:val="004B3CDB"/>
    <w:rsid w:val="004C293F"/>
    <w:rsid w:val="004E2D97"/>
    <w:rsid w:val="004E5194"/>
    <w:rsid w:val="005058C1"/>
    <w:rsid w:val="00506523"/>
    <w:rsid w:val="00507284"/>
    <w:rsid w:val="005114F2"/>
    <w:rsid w:val="00513CDD"/>
    <w:rsid w:val="00523203"/>
    <w:rsid w:val="005234DB"/>
    <w:rsid w:val="0053363D"/>
    <w:rsid w:val="00554B15"/>
    <w:rsid w:val="00555C4E"/>
    <w:rsid w:val="00591DB3"/>
    <w:rsid w:val="00592A9E"/>
    <w:rsid w:val="005A1569"/>
    <w:rsid w:val="005A330E"/>
    <w:rsid w:val="005B2B46"/>
    <w:rsid w:val="005C1481"/>
    <w:rsid w:val="005C33F4"/>
    <w:rsid w:val="005D3823"/>
    <w:rsid w:val="005D4EFB"/>
    <w:rsid w:val="0060375C"/>
    <w:rsid w:val="00607A41"/>
    <w:rsid w:val="00615BEB"/>
    <w:rsid w:val="00630B43"/>
    <w:rsid w:val="0063177B"/>
    <w:rsid w:val="0063214A"/>
    <w:rsid w:val="00633835"/>
    <w:rsid w:val="0063430A"/>
    <w:rsid w:val="00634A8C"/>
    <w:rsid w:val="00636B89"/>
    <w:rsid w:val="00640D15"/>
    <w:rsid w:val="00643270"/>
    <w:rsid w:val="006537EC"/>
    <w:rsid w:val="00660962"/>
    <w:rsid w:val="006675E4"/>
    <w:rsid w:val="00673430"/>
    <w:rsid w:val="00680E44"/>
    <w:rsid w:val="00683E60"/>
    <w:rsid w:val="00686F84"/>
    <w:rsid w:val="006A7FB0"/>
    <w:rsid w:val="006C5BBD"/>
    <w:rsid w:val="006D2A79"/>
    <w:rsid w:val="006E2590"/>
    <w:rsid w:val="006F1AA8"/>
    <w:rsid w:val="00707A3A"/>
    <w:rsid w:val="0071145C"/>
    <w:rsid w:val="00715FCD"/>
    <w:rsid w:val="00720F0D"/>
    <w:rsid w:val="007278C4"/>
    <w:rsid w:val="00744C4B"/>
    <w:rsid w:val="00747C07"/>
    <w:rsid w:val="00755BE3"/>
    <w:rsid w:val="007629FD"/>
    <w:rsid w:val="007778E0"/>
    <w:rsid w:val="0078793A"/>
    <w:rsid w:val="00792C7C"/>
    <w:rsid w:val="00795066"/>
    <w:rsid w:val="007B68A0"/>
    <w:rsid w:val="007B7B40"/>
    <w:rsid w:val="007C60B8"/>
    <w:rsid w:val="007D3BCC"/>
    <w:rsid w:val="007E3189"/>
    <w:rsid w:val="0081003F"/>
    <w:rsid w:val="0081758E"/>
    <w:rsid w:val="008268BE"/>
    <w:rsid w:val="00873C9E"/>
    <w:rsid w:val="00876AB2"/>
    <w:rsid w:val="00881F4B"/>
    <w:rsid w:val="00882DFA"/>
    <w:rsid w:val="008A7228"/>
    <w:rsid w:val="008A723A"/>
    <w:rsid w:val="008B31EC"/>
    <w:rsid w:val="00915FE7"/>
    <w:rsid w:val="00920BCA"/>
    <w:rsid w:val="009270B6"/>
    <w:rsid w:val="009307AE"/>
    <w:rsid w:val="00930E9E"/>
    <w:rsid w:val="00934318"/>
    <w:rsid w:val="00941F4B"/>
    <w:rsid w:val="0095606D"/>
    <w:rsid w:val="0096168D"/>
    <w:rsid w:val="0098797D"/>
    <w:rsid w:val="00992395"/>
    <w:rsid w:val="009A186A"/>
    <w:rsid w:val="009B0B70"/>
    <w:rsid w:val="009B78C5"/>
    <w:rsid w:val="009C451D"/>
    <w:rsid w:val="009F3326"/>
    <w:rsid w:val="00A06A27"/>
    <w:rsid w:val="00A1456F"/>
    <w:rsid w:val="00A23F81"/>
    <w:rsid w:val="00A24068"/>
    <w:rsid w:val="00A53A58"/>
    <w:rsid w:val="00A64D10"/>
    <w:rsid w:val="00A65C77"/>
    <w:rsid w:val="00A700AC"/>
    <w:rsid w:val="00A74630"/>
    <w:rsid w:val="00A7733D"/>
    <w:rsid w:val="00A84A21"/>
    <w:rsid w:val="00AA1CD4"/>
    <w:rsid w:val="00AD1E33"/>
    <w:rsid w:val="00AD6CA3"/>
    <w:rsid w:val="00AF1FEF"/>
    <w:rsid w:val="00AF50F8"/>
    <w:rsid w:val="00AF5FFF"/>
    <w:rsid w:val="00B017B1"/>
    <w:rsid w:val="00B04FF8"/>
    <w:rsid w:val="00B10A73"/>
    <w:rsid w:val="00B339BD"/>
    <w:rsid w:val="00B440B6"/>
    <w:rsid w:val="00B45008"/>
    <w:rsid w:val="00B73E15"/>
    <w:rsid w:val="00BD0E8F"/>
    <w:rsid w:val="00BD73BD"/>
    <w:rsid w:val="00BF0E2A"/>
    <w:rsid w:val="00C238AD"/>
    <w:rsid w:val="00C363DD"/>
    <w:rsid w:val="00C419CD"/>
    <w:rsid w:val="00C514B4"/>
    <w:rsid w:val="00C64BD1"/>
    <w:rsid w:val="00C8168B"/>
    <w:rsid w:val="00C8571E"/>
    <w:rsid w:val="00CB28CC"/>
    <w:rsid w:val="00CC70F7"/>
    <w:rsid w:val="00CD1B4E"/>
    <w:rsid w:val="00CE27A1"/>
    <w:rsid w:val="00CE491A"/>
    <w:rsid w:val="00CE68AC"/>
    <w:rsid w:val="00D00178"/>
    <w:rsid w:val="00D051DA"/>
    <w:rsid w:val="00D05D41"/>
    <w:rsid w:val="00D07C0D"/>
    <w:rsid w:val="00D10663"/>
    <w:rsid w:val="00D12026"/>
    <w:rsid w:val="00D13258"/>
    <w:rsid w:val="00D15664"/>
    <w:rsid w:val="00D205BA"/>
    <w:rsid w:val="00D3688F"/>
    <w:rsid w:val="00D43CAE"/>
    <w:rsid w:val="00D829BD"/>
    <w:rsid w:val="00DA406F"/>
    <w:rsid w:val="00DB7498"/>
    <w:rsid w:val="00DC4732"/>
    <w:rsid w:val="00DF715A"/>
    <w:rsid w:val="00E00477"/>
    <w:rsid w:val="00E01A25"/>
    <w:rsid w:val="00E26764"/>
    <w:rsid w:val="00E348A1"/>
    <w:rsid w:val="00E46905"/>
    <w:rsid w:val="00E50A00"/>
    <w:rsid w:val="00E5109B"/>
    <w:rsid w:val="00E70AE4"/>
    <w:rsid w:val="00E83A4C"/>
    <w:rsid w:val="00E84A95"/>
    <w:rsid w:val="00E85094"/>
    <w:rsid w:val="00E96C5C"/>
    <w:rsid w:val="00EC6544"/>
    <w:rsid w:val="00ED3E36"/>
    <w:rsid w:val="00EE556D"/>
    <w:rsid w:val="00F10C8E"/>
    <w:rsid w:val="00F24489"/>
    <w:rsid w:val="00F257D3"/>
    <w:rsid w:val="00F3610F"/>
    <w:rsid w:val="00F41DAA"/>
    <w:rsid w:val="00F52373"/>
    <w:rsid w:val="00F570D5"/>
    <w:rsid w:val="00FA4322"/>
    <w:rsid w:val="00FA5453"/>
    <w:rsid w:val="00FA5BE4"/>
    <w:rsid w:val="00FA671D"/>
    <w:rsid w:val="00FA732B"/>
    <w:rsid w:val="00FE1637"/>
    <w:rsid w:val="00FE5C16"/>
    <w:rsid w:val="00FF0B5C"/>
    <w:rsid w:val="00FF3512"/>
    <w:rsid w:val="00FF5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DB37383"/>
  <w15:chartTrackingRefBased/>
  <w15:docId w15:val="{68668704-AA1A-DF45-BE05-81F9AD6C60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E7238"/>
    <w:rPr>
      <w:rFonts w:ascii="宋体" w:eastAsia="宋体" w:hAnsi="宋体" w:cs="宋体"/>
      <w:kern w:val="0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A7733D"/>
    <w:pPr>
      <w:keepNext/>
      <w:keepLines/>
      <w:widowControl w:val="0"/>
      <w:spacing w:before="340" w:after="330" w:line="578" w:lineRule="auto"/>
      <w:ind w:firstLineChars="200" w:firstLine="200"/>
      <w:outlineLvl w:val="0"/>
    </w:pPr>
    <w:rPr>
      <w:rFonts w:asciiTheme="minorHAnsi" w:eastAsia="黑体" w:hAnsiTheme="minorHAnsi" w:cstheme="minorBidi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A7733D"/>
    <w:pPr>
      <w:keepNext/>
      <w:keepLines/>
      <w:widowControl w:val="0"/>
      <w:spacing w:before="260" w:after="260"/>
      <w:ind w:firstLineChars="200" w:firstLine="200"/>
      <w:outlineLvl w:val="1"/>
    </w:pPr>
    <w:rPr>
      <w:rFonts w:asciiTheme="majorHAnsi" w:eastAsia="SimSun-ExtB" w:hAnsiTheme="majorHAnsi" w:cstheme="majorBidi"/>
      <w:b/>
      <w:bCs/>
      <w:kern w:val="2"/>
      <w:sz w:val="28"/>
      <w:szCs w:val="32"/>
    </w:rPr>
  </w:style>
  <w:style w:type="paragraph" w:styleId="3">
    <w:name w:val="heading 3"/>
    <w:basedOn w:val="a"/>
    <w:next w:val="a"/>
    <w:link w:val="30"/>
    <w:autoRedefine/>
    <w:uiPriority w:val="9"/>
    <w:unhideWhenUsed/>
    <w:qFormat/>
    <w:rsid w:val="00A7733D"/>
    <w:pPr>
      <w:keepNext/>
      <w:keepLines/>
      <w:widowControl w:val="0"/>
      <w:spacing w:before="260" w:after="260" w:line="416" w:lineRule="auto"/>
      <w:ind w:firstLineChars="200" w:firstLine="200"/>
      <w:outlineLvl w:val="2"/>
    </w:pPr>
    <w:rPr>
      <w:rFonts w:asciiTheme="minorHAnsi" w:eastAsia="SimSun-ExtB" w:hAnsiTheme="minorHAnsi" w:cstheme="minorBidi"/>
      <w:b/>
      <w:bCs/>
      <w:kern w:val="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qFormat/>
    <w:rsid w:val="00A7733D"/>
    <w:rPr>
      <w:rFonts w:eastAsia="黑体"/>
      <w:b/>
      <w:bCs/>
      <w:kern w:val="44"/>
      <w:sz w:val="32"/>
      <w:szCs w:val="44"/>
    </w:rPr>
  </w:style>
  <w:style w:type="paragraph" w:customStyle="1" w:styleId="a3">
    <w:name w:val="英文正文"/>
    <w:basedOn w:val="a"/>
    <w:autoRedefine/>
    <w:qFormat/>
    <w:rsid w:val="00103116"/>
    <w:pPr>
      <w:ind w:leftChars="-67" w:left="-67" w:firstLineChars="128" w:firstLine="128"/>
      <w:jc w:val="both"/>
    </w:pPr>
    <w:rPr>
      <w:rFonts w:ascii="AppleSystemUIFont" w:eastAsia="Times New Roman" w:hAnsi="AppleSystemUIFont" w:cs="AppleSystemUIFont"/>
      <w:color w:val="000000" w:themeColor="text1"/>
      <w:szCs w:val="26"/>
    </w:rPr>
  </w:style>
  <w:style w:type="character" w:customStyle="1" w:styleId="20">
    <w:name w:val="标题 2 字符"/>
    <w:basedOn w:val="a0"/>
    <w:link w:val="2"/>
    <w:uiPriority w:val="9"/>
    <w:qFormat/>
    <w:rsid w:val="00A7733D"/>
    <w:rPr>
      <w:rFonts w:asciiTheme="majorHAnsi" w:eastAsia="SimSun-ExtB" w:hAnsiTheme="majorHAnsi" w:cstheme="majorBidi"/>
      <w:b/>
      <w:bCs/>
      <w:sz w:val="28"/>
      <w:szCs w:val="32"/>
    </w:rPr>
  </w:style>
  <w:style w:type="character" w:customStyle="1" w:styleId="30">
    <w:name w:val="标题 3 字符"/>
    <w:basedOn w:val="a0"/>
    <w:link w:val="3"/>
    <w:uiPriority w:val="9"/>
    <w:qFormat/>
    <w:rsid w:val="00A7733D"/>
    <w:rPr>
      <w:rFonts w:eastAsia="SimSun-ExtB"/>
      <w:b/>
      <w:bCs/>
      <w:sz w:val="24"/>
      <w:szCs w:val="32"/>
    </w:rPr>
  </w:style>
  <w:style w:type="paragraph" w:styleId="a4">
    <w:name w:val="footer"/>
    <w:basedOn w:val="a"/>
    <w:link w:val="a5"/>
    <w:uiPriority w:val="99"/>
    <w:unhideWhenUsed/>
    <w:rsid w:val="001E7238"/>
    <w:pPr>
      <w:tabs>
        <w:tab w:val="center" w:pos="4680"/>
        <w:tab w:val="right" w:pos="9360"/>
      </w:tabs>
    </w:pPr>
    <w:rPr>
      <w:lang w:val="en-GB"/>
    </w:rPr>
  </w:style>
  <w:style w:type="character" w:customStyle="1" w:styleId="a5">
    <w:name w:val="页脚 字符"/>
    <w:basedOn w:val="a0"/>
    <w:link w:val="a4"/>
    <w:uiPriority w:val="99"/>
    <w:rsid w:val="001E7238"/>
    <w:rPr>
      <w:rFonts w:ascii="宋体" w:eastAsia="宋体" w:hAnsi="宋体" w:cs="宋体"/>
      <w:kern w:val="0"/>
      <w:sz w:val="24"/>
      <w:lang w:val="en-GB"/>
    </w:rPr>
  </w:style>
  <w:style w:type="paragraph" w:styleId="a6">
    <w:name w:val="header"/>
    <w:basedOn w:val="a"/>
    <w:link w:val="a7"/>
    <w:uiPriority w:val="99"/>
    <w:unhideWhenUsed/>
    <w:rsid w:val="001E7238"/>
    <w:pPr>
      <w:tabs>
        <w:tab w:val="center" w:pos="4680"/>
        <w:tab w:val="right" w:pos="9360"/>
      </w:tabs>
    </w:pPr>
    <w:rPr>
      <w:lang w:val="en-GB"/>
    </w:rPr>
  </w:style>
  <w:style w:type="character" w:customStyle="1" w:styleId="a7">
    <w:name w:val="页眉 字符"/>
    <w:basedOn w:val="a0"/>
    <w:link w:val="a6"/>
    <w:uiPriority w:val="99"/>
    <w:rsid w:val="001E7238"/>
    <w:rPr>
      <w:rFonts w:ascii="宋体" w:eastAsia="宋体" w:hAnsi="宋体" w:cs="宋体"/>
      <w:kern w:val="0"/>
      <w:sz w:val="24"/>
      <w:lang w:val="en-GB"/>
    </w:rPr>
  </w:style>
  <w:style w:type="character" w:styleId="a8">
    <w:name w:val="line number"/>
    <w:basedOn w:val="a0"/>
    <w:uiPriority w:val="99"/>
    <w:semiHidden/>
    <w:unhideWhenUsed/>
    <w:rsid w:val="001E7238"/>
  </w:style>
  <w:style w:type="paragraph" w:styleId="a9">
    <w:name w:val="Normal (Web)"/>
    <w:basedOn w:val="a"/>
    <w:uiPriority w:val="99"/>
    <w:semiHidden/>
    <w:unhideWhenUsed/>
    <w:rsid w:val="006E2590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03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6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3</Pages>
  <Words>329</Words>
  <Characters>1978</Characters>
  <Application>Microsoft Office Word</Application>
  <DocSecurity>0</DocSecurity>
  <Lines>37</Lines>
  <Paragraphs>7</Paragraphs>
  <ScaleCrop>false</ScaleCrop>
  <Manager/>
  <Company/>
  <LinksUpToDate>false</LinksUpToDate>
  <CharactersWithSpaces>2300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 Fan</dc:creator>
  <cp:keywords/>
  <dc:description/>
  <cp:lastModifiedBy>Kyle</cp:lastModifiedBy>
  <cp:revision>137</cp:revision>
  <dcterms:created xsi:type="dcterms:W3CDTF">2024-08-23T14:46:00Z</dcterms:created>
  <dcterms:modified xsi:type="dcterms:W3CDTF">2026-05-22T02:47:00Z</dcterms:modified>
  <cp:category/>
</cp:coreProperties>
</file>